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B5632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do praktyk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E803D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1878"/>
        <w:gridCol w:w="517"/>
        <w:gridCol w:w="1361"/>
        <w:gridCol w:w="1878"/>
        <w:gridCol w:w="1878"/>
        <w:gridCol w:w="1404"/>
        <w:gridCol w:w="474"/>
        <w:gridCol w:w="1878"/>
      </w:tblGrid>
      <w:tr w:rsidR="00B10B1A" w:rsidRPr="00E803D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w ramach którego realizowana jest praktyka</w:t>
            </w:r>
          </w:p>
        </w:tc>
        <w:tc>
          <w:tcPr>
            <w:tcW w:w="8873" w:type="dxa"/>
            <w:gridSpan w:val="6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803D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Opieka i edukacja terapeutyczna w chorobach przewlekłych: cukrzyca</w:t>
            </w:r>
          </w:p>
        </w:tc>
      </w:tr>
      <w:tr w:rsidR="00C85B55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praktyk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E803D7" w:rsidRDefault="007379A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Ivan Mykyteiek,  </w:t>
            </w:r>
            <w:r w:rsidR="00A43E2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mgr Mariola Jagiełło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803D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niestacjonarne 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drugiego stopnia, semestr I</w:t>
            </w:r>
          </w:p>
        </w:tc>
      </w:tr>
      <w:tr w:rsidR="00687DFF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803D7" w:rsidRDefault="00E803D7" w:rsidP="00E803D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B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zaawansowana praktyka pielęgniarska</w:t>
            </w:r>
          </w:p>
        </w:tc>
      </w:tr>
      <w:tr w:rsidR="003B017B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3B017B" w:rsidRPr="00E803D7" w:rsidRDefault="00911A8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Koordynowana opieka zdrowotna</w:t>
            </w:r>
          </w:p>
        </w:tc>
      </w:tr>
      <w:tr w:rsidR="00B56324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56324" w:rsidRDefault="00B5632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B56324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1/10</w:t>
            </w:r>
          </w:p>
        </w:tc>
      </w:tr>
      <w:tr w:rsidR="00811854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E803D7" w:rsidRDefault="00E803D7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Wiedza </w:t>
            </w:r>
            <w:r w:rsidRPr="00630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zakresu teorii pielęgniarstwa, proc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esu pielęgnowania, podstaw anatomii i </w:t>
            </w:r>
            <w:r w:rsidRPr="00630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fizjologii,</w:t>
            </w:r>
          </w:p>
        </w:tc>
      </w:tr>
      <w:tr w:rsidR="00811854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E803D7" w:rsidRDefault="00E803D7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54D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Przygotowanie studentów do objęcia opieką pielęgniarską chorego dorosłego i dziecka z rozpoznaną cukrzycą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3B017B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B017B" w:rsidRPr="00E803D7" w:rsidRDefault="00E803D7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61BFD">
              <w:rPr>
                <w:rFonts w:ascii="Times New Roman" w:hAnsi="Times New Roman" w:cs="Times New Roman"/>
                <w:sz w:val="20"/>
                <w:szCs w:val="20"/>
              </w:rPr>
              <w:t xml:space="preserve">Ćwiczenia, zadanie praktyczne, </w:t>
            </w:r>
            <w:r w:rsidRPr="00991B23">
              <w:rPr>
                <w:rFonts w:ascii="Times New Roman" w:hAnsi="Times New Roman" w:cs="Times New Roman"/>
                <w:sz w:val="20"/>
                <w:szCs w:val="20"/>
              </w:rPr>
              <w:t>zajęcia w grupach</w:t>
            </w:r>
          </w:p>
        </w:tc>
      </w:tr>
      <w:tr w:rsidR="003B017B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B017B" w:rsidRPr="00E803D7" w:rsidRDefault="00E803D7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61BFD">
              <w:rPr>
                <w:rFonts w:ascii="Times New Roman" w:hAnsi="Times New Roman" w:cs="Times New Roman"/>
                <w:sz w:val="20"/>
                <w:szCs w:val="20"/>
              </w:rPr>
              <w:t>wzory dokumentacji</w:t>
            </w:r>
            <w:r w:rsidR="00A43E2B">
              <w:rPr>
                <w:rFonts w:ascii="Times New Roman" w:hAnsi="Times New Roman" w:cs="Times New Roman"/>
                <w:sz w:val="20"/>
                <w:szCs w:val="20"/>
              </w:rPr>
              <w:t>, dziennik 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raktyk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E803D7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E803D7" w:rsidRPr="001974C2" w:rsidRDefault="00E803D7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4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803D7" w:rsidRPr="00BC59D0" w:rsidRDefault="00E803D7" w:rsidP="00C844C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C59D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B.W32.</w:t>
            </w:r>
            <w:r w:rsidRPr="00BC59D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zasady i metody prowadzenia edukacji terapeutycznej pacjenta, jego rodziny i opiekuna w zakresie samoobserwacji i samopielęgnacji w cukrzycy;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E803D7" w:rsidRPr="0069385A" w:rsidRDefault="0051579C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E803D7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E803D7" w:rsidRPr="001974C2" w:rsidRDefault="00E803D7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803D7" w:rsidRPr="00BC59D0" w:rsidRDefault="00E803D7" w:rsidP="00C844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C59D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B.W33.</w:t>
            </w:r>
            <w:r w:rsidRPr="00BC59D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patomechanizm cukrzycy oraz powikłania i zasady koordynacji działań związanych z prowadzeniem edukacji terapeutycznej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803D7" w:rsidRPr="0069385A" w:rsidRDefault="0051579C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E803D7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E803D7" w:rsidRPr="001974C2" w:rsidRDefault="00E803D7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803D7" w:rsidRPr="00DE1D20" w:rsidRDefault="00E803D7" w:rsidP="00C844C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874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B.U34.</w:t>
            </w:r>
            <w:r w:rsidRPr="00B874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wykorzystywać aktualną wiedzę w celu zapewnienia wysokiego poziomu edukacji terapeutycznej pacjentów chorych na cukrzycę, ich rodzin i opiekunów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E803D7" w:rsidRPr="0069385A" w:rsidRDefault="0051579C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E803D7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E803D7" w:rsidRPr="001974C2" w:rsidRDefault="00E803D7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803D7" w:rsidRPr="0069385A" w:rsidRDefault="00E803D7" w:rsidP="00C844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874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B.U35.</w:t>
            </w:r>
            <w:r w:rsidRPr="00B874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planować i koordynować opiekę nad pacjentem chorym na cukrzycę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E803D7" w:rsidRPr="0069385A" w:rsidRDefault="0051579C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E803D7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tcBorders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E803D7" w:rsidRPr="001974C2" w:rsidRDefault="00E803D7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803D7" w:rsidRPr="0069385A" w:rsidRDefault="00E803D7" w:rsidP="00C844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874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B.U36.</w:t>
            </w:r>
            <w:r w:rsidRPr="00B874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motywować pacjenta chorego na cukrzycę do radzenia sobie z chorobą i do współpracy w procesie leczenia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E803D7" w:rsidRPr="0069385A" w:rsidRDefault="00883EB0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1974C2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1974C2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974C2" w:rsidRPr="0069385A" w:rsidRDefault="00E803D7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K_E.K05 </w:t>
            </w:r>
            <w:r w:rsidRPr="00B874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ponoszenia odpowiedzialności za realizowane świadczenia zdrowotne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1974C2" w:rsidRPr="0069385A" w:rsidRDefault="00883EB0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1974C2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51579C" w:rsidRPr="0048765A" w:rsidRDefault="0051579C" w:rsidP="0051579C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:rsidR="0051579C" w:rsidRPr="0048765A" w:rsidRDefault="0051579C" w:rsidP="0051579C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51579C" w:rsidRPr="0048765A" w:rsidRDefault="0051579C" w:rsidP="0051579C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1974C2" w:rsidRPr="0069385A" w:rsidRDefault="0051579C" w:rsidP="00767E5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 Esej refleksyjn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amoocen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C6133B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5D0A4A" w:rsidRPr="00114B2C" w:rsidTr="00236FB5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D0A4A" w:rsidRDefault="00E803D7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D3272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Diagnozowanie problemów zdrowotnych i psycho-sp</w:t>
            </w:r>
            <w:r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 xml:space="preserve">ołecznych chorego na cukrzycę. 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5D0A4A" w:rsidRDefault="00E803D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5D0A4A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D0A4A" w:rsidRDefault="00E803D7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D3272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Planowanie i wdrażanie procesu pielęgnowania wobec chorych na cukrzycę w różny</w:t>
            </w:r>
            <w:r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ch stanach i okresach choroby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5D0A4A" w:rsidRPr="00767E54" w:rsidRDefault="00E803D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67E54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5D0A4A" w:rsidRPr="00114B2C" w:rsidTr="003F3000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D0A4A" w:rsidRDefault="00E803D7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D3272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Wdrażanie standardów opieki pielęgniarskiej i procedur postępowania pielęgniarskiego diabetologii. Podejmowanie działań edukacyjnych w aspekcie przygotowania chorego do samodzielnego funkcjonowania w domu, szkole, zakładzie pracy.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5D0A4A" w:rsidRPr="00767E54" w:rsidRDefault="00E803D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67E54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83EB0" w:rsidRPr="00B61BFD" w:rsidRDefault="00883EB0" w:rsidP="00883EB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:rsidR="00883EB0" w:rsidRPr="00FD3A61" w:rsidRDefault="00883EB0" w:rsidP="00FD3A61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3A61">
              <w:rPr>
                <w:rFonts w:ascii="Times New Roman" w:hAnsi="Times New Roman" w:cs="Times New Roman"/>
                <w:sz w:val="20"/>
                <w:szCs w:val="20"/>
              </w:rPr>
              <w:t xml:space="preserve">zaliczenie </w:t>
            </w:r>
          </w:p>
          <w:p w:rsidR="00883EB0" w:rsidRPr="00FD3A61" w:rsidRDefault="00883EB0" w:rsidP="00FD3A61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3A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rozwiązanie zadania problemowego, realizacja procedury medycznej wg kryteriów </w:t>
            </w:r>
          </w:p>
          <w:p w:rsidR="003F3000" w:rsidRPr="00FD3A61" w:rsidRDefault="00883EB0" w:rsidP="00FD3A61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3A61">
              <w:rPr>
                <w:rFonts w:ascii="Times New Roman" w:hAnsi="Times New Roman" w:cs="Times New Roman"/>
                <w:sz w:val="20"/>
                <w:szCs w:val="20"/>
              </w:rPr>
              <w:t>100% obecności na zajęciach, zalicz. umiejętności zawodowych poprzez uzyskanie ≥60% wymaganej punktacji za przewidziane formy</w:t>
            </w:r>
            <w:r w:rsidR="00FD3A61">
              <w:rPr>
                <w:rFonts w:ascii="Times New Roman" w:hAnsi="Times New Roman" w:cs="Times New Roman"/>
                <w:sz w:val="20"/>
                <w:szCs w:val="20"/>
              </w:rPr>
              <w:t xml:space="preserve"> weryfikacji efektów uczenia się</w:t>
            </w:r>
            <w:r w:rsidRPr="00FD3A61">
              <w:rPr>
                <w:rFonts w:ascii="Times New Roman" w:hAnsi="Times New Roman" w:cs="Times New Roman"/>
                <w:sz w:val="20"/>
                <w:szCs w:val="20"/>
              </w:rPr>
              <w:t>, pozytywna postawa zawodowa</w:t>
            </w:r>
            <w:r w:rsidR="00FD3A6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83EB0" w:rsidRDefault="00883EB0" w:rsidP="00883EB0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EB0" w:rsidRDefault="00883EB0" w:rsidP="00883EB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430FC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430FC0" w:rsidRPr="00430FC0" w:rsidRDefault="00430FC0" w:rsidP="00430FC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430FC0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430FC0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430FC0" w:rsidRPr="00430FC0" w:rsidRDefault="00430FC0" w:rsidP="00430FC0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430FC0">
            <w:pPr>
              <w:widowControl w:val="0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430FC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430FC0" w:rsidRPr="00430FC0" w:rsidRDefault="00430FC0" w:rsidP="00430FC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430FC0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430FC0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430FC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430FC0" w:rsidRPr="00430FC0" w:rsidRDefault="00430FC0" w:rsidP="00430FC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430FC0">
            <w:pPr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9D7987" w:rsidRPr="000A2718" w:rsidRDefault="009D7987" w:rsidP="009D7987">
            <w:pPr>
              <w:pStyle w:val="Akapitzlist"/>
              <w:numPr>
                <w:ilvl w:val="0"/>
                <w:numId w:val="38"/>
              </w:numPr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ind w:left="510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B0C01">
              <w:rPr>
                <w:rFonts w:ascii="Times New Roman" w:hAnsi="Times New Roman" w:cs="Times New Roman"/>
                <w:sz w:val="20"/>
                <w:szCs w:val="20"/>
              </w:rPr>
              <w:t>Talarska D. Zozulińska-Ziółkiewicz D.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0C0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Pielęgniarstwo internistyczne, </w:t>
            </w:r>
            <w:r w:rsidRPr="003B0C01">
              <w:rPr>
                <w:rFonts w:ascii="Times New Roman" w:hAnsi="Times New Roman" w:cs="Times New Roman"/>
                <w:sz w:val="20"/>
                <w:szCs w:val="20"/>
              </w:rPr>
              <w:t>Wydawnictwo Lekarskie PZWL,  Warszawa 2018.</w:t>
            </w:r>
          </w:p>
          <w:p w:rsidR="009D7987" w:rsidRPr="000A2718" w:rsidRDefault="009D7987" w:rsidP="009D7987">
            <w:pPr>
              <w:pStyle w:val="Akapitzlist"/>
              <w:numPr>
                <w:ilvl w:val="0"/>
                <w:numId w:val="38"/>
              </w:numPr>
              <w:tabs>
                <w:tab w:val="left" w:pos="179"/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ind w:left="510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B0C01">
              <w:rPr>
                <w:rFonts w:ascii="Times New Roman" w:hAnsi="Times New Roman" w:cs="Times New Roman"/>
                <w:sz w:val="20"/>
                <w:szCs w:val="20"/>
              </w:rPr>
              <w:t xml:space="preserve">Tobiasz-Kałkun N., </w:t>
            </w:r>
            <w:r w:rsidRPr="003B0C01">
              <w:rPr>
                <w:rFonts w:ascii="Times New Roman" w:hAnsi="Times New Roman" w:cs="Times New Roman"/>
                <w:iCs/>
                <w:sz w:val="20"/>
                <w:szCs w:val="20"/>
              </w:rPr>
              <w:t>Standardy i procedury pielęgniarskiej praktyki klinicznej na stanowisku edukatora do spraw diabetologii</w:t>
            </w:r>
            <w:r w:rsidRPr="003B0C01">
              <w:rPr>
                <w:rFonts w:ascii="Times New Roman" w:hAnsi="Times New Roman" w:cs="Times New Roman"/>
                <w:sz w:val="20"/>
                <w:szCs w:val="20"/>
              </w:rPr>
              <w:t>, Wydawnictwo Lekarskie PZWL, Warszawa 2018.</w:t>
            </w:r>
          </w:p>
          <w:p w:rsidR="009D7987" w:rsidRPr="003B0C01" w:rsidRDefault="009D7987" w:rsidP="009D7987">
            <w:pPr>
              <w:pStyle w:val="Akapitzlist"/>
              <w:numPr>
                <w:ilvl w:val="0"/>
                <w:numId w:val="38"/>
              </w:numPr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ind w:left="510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B0C01">
              <w:rPr>
                <w:rFonts w:ascii="Times New Roman" w:hAnsi="Times New Roman" w:cs="Times New Roman"/>
                <w:sz w:val="20"/>
                <w:szCs w:val="20"/>
              </w:rPr>
              <w:t xml:space="preserve">M. Marszałek, H. Ejzepchart, A. Hyżyk, </w:t>
            </w:r>
            <w:r w:rsidRPr="003B0C0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Wpływ cukrzycy na funkcjonowanie psychospołeczne człowieka, </w:t>
            </w:r>
            <w:r w:rsidRPr="003B0C0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>WSGK w Kutnie, Kutno 2016.</w:t>
            </w:r>
          </w:p>
          <w:p w:rsidR="009D7987" w:rsidRPr="003B0C01" w:rsidRDefault="009D7987" w:rsidP="009D7987">
            <w:pPr>
              <w:pStyle w:val="Akapitzlist"/>
              <w:numPr>
                <w:ilvl w:val="0"/>
                <w:numId w:val="38"/>
              </w:numPr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ind w:left="510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B0C0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Szewczyk A.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3B0C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Pielęgniarstwo diabetologiczne</w:t>
            </w:r>
            <w:r w:rsidRPr="003B0C0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3B0C01">
              <w:rPr>
                <w:rFonts w:ascii="Times New Roman" w:hAnsi="Times New Roman" w:cs="Times New Roman"/>
                <w:sz w:val="20"/>
                <w:szCs w:val="20"/>
              </w:rPr>
              <w:t>Wydawnictwo Lekarskie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0C0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PZWL, Warszawa 2013.</w:t>
            </w:r>
          </w:p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9D7987" w:rsidRPr="00352CFB" w:rsidRDefault="009D7987" w:rsidP="009D7987">
            <w:pPr>
              <w:pStyle w:val="Akapitzlist"/>
              <w:numPr>
                <w:ilvl w:val="3"/>
                <w:numId w:val="39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5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2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Uchmanowicz I.,Kubera-Jaroszewicz K., </w:t>
            </w:r>
            <w:r w:rsidRPr="00352CF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Edukacja diabetologiczna.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 </w:t>
            </w:r>
            <w:r w:rsidRPr="00352CF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Standard opieki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 </w:t>
            </w:r>
            <w:r w:rsidRPr="00352CF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pielęgnacyjnej chorego na cukrzycę,</w:t>
            </w:r>
            <w:r w:rsidRPr="00352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Wydawnictwo Continuo, Wrocław 2012.</w:t>
            </w:r>
          </w:p>
          <w:p w:rsidR="009D7987" w:rsidRPr="00352CFB" w:rsidRDefault="009D7987" w:rsidP="009D7987">
            <w:pPr>
              <w:pStyle w:val="Akapitzlist"/>
              <w:numPr>
                <w:ilvl w:val="3"/>
                <w:numId w:val="39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5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2CF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Leczenie osobistą pompą insulinową: podręcznik dla pielęgniarek i położnych,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 </w:t>
            </w:r>
            <w:r w:rsidRPr="00352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 redakcją T. Klupy, A. Szewczuk, Wydawnictwo Lekarskie PZWL, Warszawa 2015.</w:t>
            </w:r>
          </w:p>
          <w:p w:rsidR="009D7987" w:rsidRPr="00352CFB" w:rsidRDefault="009D7987" w:rsidP="009D7987">
            <w:pPr>
              <w:pStyle w:val="Akapitzlist"/>
              <w:numPr>
                <w:ilvl w:val="3"/>
                <w:numId w:val="39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5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2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Nowakowska H.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352CF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Edukacja zdrowotna: jak efektywnie uczyć pacjentów z cukrzycą zasad samoopieki, </w:t>
            </w:r>
            <w:r w:rsidRPr="00352CFB">
              <w:rPr>
                <w:rFonts w:ascii="Times New Roman" w:hAnsi="Times New Roman" w:cs="Times New Roman"/>
                <w:sz w:val="20"/>
                <w:szCs w:val="20"/>
              </w:rPr>
              <w:t xml:space="preserve">Wydawnictwo Lekarskie </w:t>
            </w:r>
            <w:r w:rsidRPr="00352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PZWL, Warszawa 2017.</w:t>
            </w:r>
          </w:p>
          <w:p w:rsidR="009D7987" w:rsidRPr="00352CFB" w:rsidRDefault="009D7987" w:rsidP="009D7987">
            <w:pPr>
              <w:pStyle w:val="Akapitzlist"/>
              <w:numPr>
                <w:ilvl w:val="3"/>
                <w:numId w:val="39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5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2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Szewczyk A.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352CF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Edukacja pacjentów w pielęgniarstwie diabetologicznym: konspekty,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 </w:t>
            </w:r>
            <w:r w:rsidRPr="00352CFB">
              <w:rPr>
                <w:rFonts w:ascii="Times New Roman" w:hAnsi="Times New Roman" w:cs="Times New Roman"/>
                <w:sz w:val="20"/>
                <w:szCs w:val="20"/>
              </w:rPr>
              <w:t xml:space="preserve">Wydawnictwo Lekarskie </w:t>
            </w:r>
            <w:r w:rsidRPr="00352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PZWL, Warszawa 2017.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:rsidR="00236FB5" w:rsidRDefault="009D7987" w:rsidP="009D798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2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Tatoń J., Czech A.,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352CF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Podręcznik aktywnej samoopieki i samokontroli cukrzycy dla pacjentów oraz ich rodzin, </w:t>
            </w:r>
            <w:r w:rsidRPr="00352CFB">
              <w:rPr>
                <w:rFonts w:ascii="Times New Roman" w:hAnsi="Times New Roman" w:cs="Times New Roman"/>
                <w:sz w:val="20"/>
                <w:szCs w:val="20"/>
              </w:rPr>
              <w:t xml:space="preserve">Wydawnictwo Lekarskie </w:t>
            </w:r>
            <w:r w:rsidRPr="00352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PZWL, Warszawa 2011.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632" w:rsidRDefault="00241632">
      <w:pPr>
        <w:spacing w:after="0" w:line="240" w:lineRule="auto"/>
      </w:pPr>
      <w:r>
        <w:separator/>
      </w:r>
    </w:p>
  </w:endnote>
  <w:endnote w:type="continuationSeparator" w:id="1">
    <w:p w:rsidR="00241632" w:rsidRDefault="00241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24163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632" w:rsidRDefault="00241632">
      <w:pPr>
        <w:spacing w:after="0" w:line="240" w:lineRule="auto"/>
      </w:pPr>
      <w:r>
        <w:separator/>
      </w:r>
    </w:p>
  </w:footnote>
  <w:footnote w:type="continuationSeparator" w:id="1">
    <w:p w:rsidR="00241632" w:rsidRDefault="00241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2">
    <w:nsid w:val="08624C42"/>
    <w:multiLevelType w:val="hybridMultilevel"/>
    <w:tmpl w:val="41DAB1C2"/>
    <w:lvl w:ilvl="0" w:tplc="F0AEDD98">
      <w:numFmt w:val="bullet"/>
      <w:lvlText w:val="-"/>
      <w:lvlJc w:val="left"/>
      <w:pPr>
        <w:ind w:left="1076" w:hanging="360"/>
      </w:pPr>
      <w:rPr>
        <w:rFonts w:ascii="Book Antiqua" w:hAnsi="Book Antiqu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3">
    <w:nsid w:val="086A0977"/>
    <w:multiLevelType w:val="multilevel"/>
    <w:tmpl w:val="937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7F25B8"/>
    <w:multiLevelType w:val="multilevel"/>
    <w:tmpl w:val="7E68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6C65CA5"/>
    <w:multiLevelType w:val="hybridMultilevel"/>
    <w:tmpl w:val="D7B024D4"/>
    <w:lvl w:ilvl="0" w:tplc="5B64A046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i w:val="0"/>
        <w:color w:val="auto"/>
      </w:rPr>
    </w:lvl>
    <w:lvl w:ilvl="1" w:tplc="1FE4C63A">
      <w:start w:val="1"/>
      <w:numFmt w:val="decimal"/>
      <w:lvlText w:val="%2."/>
      <w:lvlJc w:val="right"/>
      <w:pPr>
        <w:tabs>
          <w:tab w:val="num" w:pos="656"/>
        </w:tabs>
        <w:ind w:left="656" w:firstLine="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736"/>
        </w:tabs>
        <w:ind w:left="173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6"/>
        </w:tabs>
        <w:ind w:left="317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6"/>
        </w:tabs>
        <w:ind w:left="389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6"/>
        </w:tabs>
        <w:ind w:left="533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6"/>
        </w:tabs>
        <w:ind w:left="6056" w:hanging="180"/>
      </w:pPr>
    </w:lvl>
  </w:abstractNum>
  <w:abstractNum w:abstractNumId="9">
    <w:nsid w:val="18F63914"/>
    <w:multiLevelType w:val="hybridMultilevel"/>
    <w:tmpl w:val="62525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8A50164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5F1B66"/>
    <w:multiLevelType w:val="hybridMultilevel"/>
    <w:tmpl w:val="043E3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1F277A"/>
    <w:multiLevelType w:val="hybridMultilevel"/>
    <w:tmpl w:val="62280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50897"/>
    <w:multiLevelType w:val="hybridMultilevel"/>
    <w:tmpl w:val="86A60446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962F6D"/>
    <w:multiLevelType w:val="hybridMultilevel"/>
    <w:tmpl w:val="8F5E7270"/>
    <w:lvl w:ilvl="0" w:tplc="05D2C60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42865AD3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3E590D"/>
    <w:multiLevelType w:val="hybridMultilevel"/>
    <w:tmpl w:val="00BED7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351F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0DF4DBA"/>
    <w:multiLevelType w:val="hybridMultilevel"/>
    <w:tmpl w:val="515CBC7C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C37D01"/>
    <w:multiLevelType w:val="hybridMultilevel"/>
    <w:tmpl w:val="4DD431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A278D7"/>
    <w:multiLevelType w:val="hybridMultilevel"/>
    <w:tmpl w:val="62665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73A0157F"/>
    <w:multiLevelType w:val="hybridMultilevel"/>
    <w:tmpl w:val="B2285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75055D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3"/>
  </w:num>
  <w:num w:numId="6">
    <w:abstractNumId w:val="1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21"/>
  </w:num>
  <w:num w:numId="10">
    <w:abstractNumId w:val="15"/>
  </w:num>
  <w:num w:numId="11">
    <w:abstractNumId w:val="26"/>
  </w:num>
  <w:num w:numId="12">
    <w:abstractNumId w:val="4"/>
  </w:num>
  <w:num w:numId="13">
    <w:abstractNumId w:val="24"/>
  </w:num>
  <w:num w:numId="14">
    <w:abstractNumId w:val="28"/>
  </w:num>
  <w:num w:numId="15">
    <w:abstractNumId w:val="17"/>
  </w:num>
  <w:num w:numId="16">
    <w:abstractNumId w:val="23"/>
  </w:num>
  <w:num w:numId="17">
    <w:abstractNumId w:val="22"/>
  </w:num>
  <w:num w:numId="18">
    <w:abstractNumId w:val="2"/>
  </w:num>
  <w:num w:numId="19">
    <w:abstractNumId w:val="8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11"/>
  </w:num>
  <w:num w:numId="23">
    <w:abstractNumId w:val="14"/>
  </w:num>
  <w:num w:numId="24">
    <w:abstractNumId w:val="11"/>
    <w:lvlOverride w:ilvl="0">
      <w:startOverride w:val="1"/>
    </w:lvlOverride>
  </w:num>
  <w:num w:numId="25">
    <w:abstractNumId w:val="0"/>
  </w:num>
  <w:num w:numId="26">
    <w:abstractNumId w:val="29"/>
  </w:num>
  <w:num w:numId="27">
    <w:abstractNumId w:val="19"/>
  </w:num>
  <w:num w:numId="28">
    <w:abstractNumId w:val="5"/>
  </w:num>
  <w:num w:numId="29">
    <w:abstractNumId w:val="3"/>
  </w:num>
  <w:num w:numId="30">
    <w:abstractNumId w:val="12"/>
  </w:num>
  <w:num w:numId="31">
    <w:abstractNumId w:val="25"/>
  </w:num>
  <w:num w:numId="32">
    <w:abstractNumId w:val="21"/>
  </w:num>
  <w:num w:numId="33">
    <w:abstractNumId w:val="15"/>
  </w:num>
  <w:num w:numId="34">
    <w:abstractNumId w:val="26"/>
  </w:num>
  <w:num w:numId="35">
    <w:abstractNumId w:val="4"/>
  </w:num>
  <w:num w:numId="36">
    <w:abstractNumId w:val="28"/>
  </w:num>
  <w:num w:numId="37">
    <w:abstractNumId w:val="24"/>
  </w:num>
  <w:num w:numId="38">
    <w:abstractNumId w:val="16"/>
  </w:num>
  <w:num w:numId="39">
    <w:abstractNumId w:val="31"/>
  </w:num>
  <w:num w:numId="40">
    <w:abstractNumId w:val="20"/>
  </w:num>
  <w:num w:numId="4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6F5C"/>
    <w:rsid w:val="00095C9F"/>
    <w:rsid w:val="000B1F75"/>
    <w:rsid w:val="000D1F62"/>
    <w:rsid w:val="00114B2C"/>
    <w:rsid w:val="00182B5A"/>
    <w:rsid w:val="001974C2"/>
    <w:rsid w:val="001A77FB"/>
    <w:rsid w:val="00236FB5"/>
    <w:rsid w:val="00241632"/>
    <w:rsid w:val="002C76D4"/>
    <w:rsid w:val="0035084D"/>
    <w:rsid w:val="003672EF"/>
    <w:rsid w:val="00374497"/>
    <w:rsid w:val="003B017B"/>
    <w:rsid w:val="003F3000"/>
    <w:rsid w:val="00430FC0"/>
    <w:rsid w:val="004A5664"/>
    <w:rsid w:val="0051579C"/>
    <w:rsid w:val="00576660"/>
    <w:rsid w:val="005D0A4A"/>
    <w:rsid w:val="005F51F3"/>
    <w:rsid w:val="006150FC"/>
    <w:rsid w:val="00644460"/>
    <w:rsid w:val="0066276C"/>
    <w:rsid w:val="00687DFF"/>
    <w:rsid w:val="0069385A"/>
    <w:rsid w:val="006C45EA"/>
    <w:rsid w:val="007379A7"/>
    <w:rsid w:val="00746450"/>
    <w:rsid w:val="007511C2"/>
    <w:rsid w:val="00767E54"/>
    <w:rsid w:val="0077379A"/>
    <w:rsid w:val="007B3C30"/>
    <w:rsid w:val="007D3BA8"/>
    <w:rsid w:val="00811854"/>
    <w:rsid w:val="00876CF0"/>
    <w:rsid w:val="00883EB0"/>
    <w:rsid w:val="008963E4"/>
    <w:rsid w:val="008A167D"/>
    <w:rsid w:val="008B2F85"/>
    <w:rsid w:val="00911A82"/>
    <w:rsid w:val="00930024"/>
    <w:rsid w:val="009C5E6B"/>
    <w:rsid w:val="009D7987"/>
    <w:rsid w:val="00A33A23"/>
    <w:rsid w:val="00A43E2B"/>
    <w:rsid w:val="00AC17ED"/>
    <w:rsid w:val="00B0460C"/>
    <w:rsid w:val="00B10B1A"/>
    <w:rsid w:val="00B332F2"/>
    <w:rsid w:val="00B43732"/>
    <w:rsid w:val="00B56324"/>
    <w:rsid w:val="00B802FB"/>
    <w:rsid w:val="00B87078"/>
    <w:rsid w:val="00BD0821"/>
    <w:rsid w:val="00BD30B3"/>
    <w:rsid w:val="00C6133B"/>
    <w:rsid w:val="00C85B55"/>
    <w:rsid w:val="00CD7A74"/>
    <w:rsid w:val="00D3679B"/>
    <w:rsid w:val="00D843EE"/>
    <w:rsid w:val="00DB7685"/>
    <w:rsid w:val="00E31C36"/>
    <w:rsid w:val="00E3720C"/>
    <w:rsid w:val="00E57FC6"/>
    <w:rsid w:val="00E803D7"/>
    <w:rsid w:val="00EF7DC1"/>
    <w:rsid w:val="00F20968"/>
    <w:rsid w:val="00FB6D64"/>
    <w:rsid w:val="00FD3A61"/>
    <w:rsid w:val="00FE0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4460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89BDB-1FFA-43CD-AACA-283CAD0E5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1088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8</cp:revision>
  <dcterms:created xsi:type="dcterms:W3CDTF">2021-10-19T08:42:00Z</dcterms:created>
  <dcterms:modified xsi:type="dcterms:W3CDTF">2021-11-10T08:45:00Z</dcterms:modified>
</cp:coreProperties>
</file>